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318" w14:textId="4FB79663" w:rsidR="00BD1C08" w:rsidRDefault="00BD1C08" w:rsidP="00BD1C08">
      <w:pPr>
        <w:pStyle w:val="NoSpacing"/>
        <w:rPr>
          <w:b/>
          <w:bCs/>
          <w:color w:val="44546A" w:themeColor="text2"/>
        </w:rPr>
      </w:pPr>
      <w:r w:rsidRPr="00BD1C08">
        <w:rPr>
          <w:b/>
          <w:bCs/>
          <w:color w:val="44546A" w:themeColor="text2"/>
        </w:rPr>
        <w:t xml:space="preserve">RCOT Example role – Specialist Section National Executive Committee (NEC) </w:t>
      </w:r>
    </w:p>
    <w:p w14:paraId="51112C01" w14:textId="77777777" w:rsidR="00BD1C08" w:rsidRPr="00BD1C08" w:rsidRDefault="00BD1C08" w:rsidP="00BD1C08">
      <w:pPr>
        <w:pStyle w:val="NoSpacing"/>
        <w:rPr>
          <w:b/>
          <w:bCs/>
          <w:color w:val="44546A" w:themeColor="text2"/>
        </w:rPr>
      </w:pPr>
    </w:p>
    <w:p w14:paraId="33D4B043" w14:textId="77777777" w:rsidR="00BD1C08" w:rsidRPr="00BD1C08" w:rsidRDefault="00BD1C08" w:rsidP="00BD1C08">
      <w:pPr>
        <w:widowControl/>
        <w:rPr>
          <w:rFonts w:eastAsia="Calibri"/>
          <w:bCs/>
          <w:color w:val="44546A" w:themeColor="text2"/>
          <w:lang w:val="en-GB"/>
        </w:rPr>
      </w:pPr>
      <w:r w:rsidRPr="00BD1C08">
        <w:rPr>
          <w:rFonts w:eastAsia="Calibri"/>
          <w:bCs/>
          <w:color w:val="44546A" w:themeColor="text2"/>
          <w:lang w:val="en-GB"/>
        </w:rPr>
        <w:t xml:space="preserve">NEC role 2: Vice Chair </w:t>
      </w:r>
    </w:p>
    <w:p w14:paraId="017ACD71" w14:textId="77777777" w:rsidR="00BD1C08" w:rsidRPr="00BD1C08" w:rsidRDefault="00BD1C08" w:rsidP="00BD1C08">
      <w:pPr>
        <w:widowControl/>
        <w:rPr>
          <w:rFonts w:eastAsia="Calibri"/>
          <w:b/>
          <w:color w:val="44546A" w:themeColor="text2"/>
          <w:lang w:val="en-GB"/>
        </w:rPr>
      </w:pPr>
    </w:p>
    <w:p w14:paraId="5F280605" w14:textId="1AD20C9D" w:rsidR="00BD1C08" w:rsidRDefault="00BD1C08" w:rsidP="00BD1C08">
      <w:pPr>
        <w:widowControl/>
        <w:rPr>
          <w:rFonts w:eastAsia="Calibri"/>
          <w:b/>
          <w:color w:val="44546A" w:themeColor="text2"/>
          <w:lang w:val="en-GB"/>
        </w:rPr>
      </w:pPr>
      <w:r w:rsidRPr="00BD1C08">
        <w:rPr>
          <w:rFonts w:eastAsia="Calibri"/>
          <w:b/>
          <w:color w:val="44546A" w:themeColor="text2"/>
          <w:lang w:val="en-GB"/>
        </w:rPr>
        <w:t>Main purpose of the role</w:t>
      </w:r>
    </w:p>
    <w:p w14:paraId="073AAC3E" w14:textId="77777777" w:rsidR="00BD1C08" w:rsidRPr="00BD1C08" w:rsidRDefault="00BD1C08" w:rsidP="00BD1C08">
      <w:pPr>
        <w:widowControl/>
        <w:rPr>
          <w:rFonts w:eastAsia="Calibri"/>
          <w:lang w:val="en-GB"/>
        </w:rPr>
      </w:pPr>
    </w:p>
    <w:p w14:paraId="1D7BE0D6" w14:textId="77777777" w:rsidR="00BD1C08" w:rsidRPr="00BD1C08" w:rsidRDefault="00BD1C08" w:rsidP="00BD1C08">
      <w:pPr>
        <w:widowControl/>
        <w:rPr>
          <w:rFonts w:eastAsia="Calibri"/>
          <w:lang w:val="en-GB"/>
        </w:rPr>
      </w:pPr>
      <w:r w:rsidRPr="00BD1C08">
        <w:rPr>
          <w:rFonts w:eastAsia="Calibri"/>
          <w:color w:val="000000"/>
          <w:lang w:val="en-GB"/>
        </w:rPr>
        <w:t xml:space="preserve">Support the Chair and the National Executive Committee (NEC), ensuring that it fulfils its core business and responsibilities in line with our governance. </w:t>
      </w:r>
      <w:r w:rsidRPr="00BD1C08">
        <w:rPr>
          <w:rFonts w:eastAsia="Calibri"/>
          <w:lang w:val="en-GB"/>
        </w:rPr>
        <w:t>Take responsibility for NEC in the absence of the chair.</w:t>
      </w:r>
      <w:r w:rsidRPr="00BD1C08">
        <w:rPr>
          <w:rFonts w:eastAsia="Calibri"/>
          <w:color w:val="000000"/>
          <w:lang w:val="en-GB"/>
        </w:rPr>
        <w:t xml:space="preserve"> Work collaboratively with the committee, helping them achieve the aims of the Specialist Section. </w:t>
      </w:r>
    </w:p>
    <w:p w14:paraId="346D29B7" w14:textId="77777777" w:rsidR="00BD1C08" w:rsidRPr="00BD1C08" w:rsidRDefault="00BD1C08" w:rsidP="00BD1C08">
      <w:pPr>
        <w:widowControl/>
        <w:rPr>
          <w:rFonts w:eastAsia="Calibri"/>
          <w:lang w:val="en-GB"/>
        </w:rPr>
      </w:pPr>
    </w:p>
    <w:p w14:paraId="5AE61F41" w14:textId="70EE8BC1" w:rsidR="00BD1C08" w:rsidRDefault="00BD1C08" w:rsidP="00BD1C08">
      <w:pPr>
        <w:pStyle w:val="NoSpacing"/>
        <w:rPr>
          <w:b/>
          <w:bCs/>
          <w:color w:val="44546A" w:themeColor="text2"/>
          <w:lang w:val="en-GB"/>
        </w:rPr>
      </w:pPr>
      <w:r w:rsidRPr="00BD1C08">
        <w:rPr>
          <w:b/>
          <w:bCs/>
          <w:color w:val="44546A" w:themeColor="text2"/>
          <w:lang w:val="en-GB"/>
        </w:rPr>
        <w:t>Role and responsibilities:</w:t>
      </w:r>
    </w:p>
    <w:p w14:paraId="0A746506" w14:textId="77777777" w:rsidR="00BD1C08" w:rsidRPr="00BD1C08" w:rsidRDefault="00BD1C08" w:rsidP="00BD1C08">
      <w:pPr>
        <w:pStyle w:val="NoSpacing"/>
        <w:rPr>
          <w:lang w:val="en-GB"/>
        </w:rPr>
      </w:pPr>
    </w:p>
    <w:p w14:paraId="4949EF48" w14:textId="77777777" w:rsidR="00BD1C08" w:rsidRPr="00BD1C08" w:rsidRDefault="00BD1C08" w:rsidP="00BD1C08">
      <w:pPr>
        <w:pStyle w:val="Bullet"/>
      </w:pPr>
      <w:r w:rsidRPr="00BD1C08">
        <w:t>Provide support for the chair.</w:t>
      </w:r>
    </w:p>
    <w:p w14:paraId="346D81DC" w14:textId="77777777" w:rsidR="00BD1C08" w:rsidRPr="00BD1C08" w:rsidRDefault="00BD1C08" w:rsidP="00BD1C08">
      <w:pPr>
        <w:pStyle w:val="Bullet"/>
      </w:pPr>
      <w:r w:rsidRPr="00BD1C08">
        <w:t>Take responsibility for NEC in the absence of the chair.</w:t>
      </w:r>
    </w:p>
    <w:p w14:paraId="681BB38E" w14:textId="77777777" w:rsidR="00BD1C08" w:rsidRPr="00BD1C08" w:rsidRDefault="00BD1C08" w:rsidP="00BD1C08">
      <w:pPr>
        <w:pStyle w:val="Bullet"/>
      </w:pPr>
      <w:r w:rsidRPr="00BD1C08">
        <w:t>Take any other additional role/responsibility that may be necessary within the NEC, for example, membership lead/conference support.</w:t>
      </w:r>
    </w:p>
    <w:p w14:paraId="09C4383D" w14:textId="77777777" w:rsidR="00BD1C08" w:rsidRPr="00BD1C08" w:rsidRDefault="00BD1C08" w:rsidP="00BD1C08">
      <w:pPr>
        <w:pStyle w:val="Bullet"/>
      </w:pPr>
      <w:r w:rsidRPr="00BD1C08">
        <w:t>Attend RCOT meetings on behalf of the Specialist Section as required.</w:t>
      </w:r>
    </w:p>
    <w:p w14:paraId="47AE33FB" w14:textId="77777777" w:rsidR="00BD1C08" w:rsidRPr="00BD1C08" w:rsidRDefault="00BD1C08" w:rsidP="00BD1C08">
      <w:pPr>
        <w:pStyle w:val="Bullet"/>
      </w:pPr>
      <w:r w:rsidRPr="00BD1C08">
        <w:t>Have oversight of Specialist Sections membership figures, functions, structures, and developments.</w:t>
      </w:r>
    </w:p>
    <w:p w14:paraId="010D0A64" w14:textId="77777777" w:rsidR="00BD1C08" w:rsidRPr="00BD1C08" w:rsidRDefault="00BD1C08" w:rsidP="00BD1C08">
      <w:pPr>
        <w:pStyle w:val="Bullet"/>
      </w:pPr>
      <w:r w:rsidRPr="00BD1C08">
        <w:t>Promote evidence-based best practice and encourage development of skills and knowledge within the specialism.</w:t>
      </w:r>
    </w:p>
    <w:p w14:paraId="6C544883" w14:textId="77777777" w:rsidR="00BD1C08" w:rsidRPr="00BD1C08" w:rsidRDefault="00BD1C08" w:rsidP="00BD1C08">
      <w:pPr>
        <w:pStyle w:val="Bullet"/>
      </w:pPr>
      <w:r w:rsidRPr="00BD1C08">
        <w:t>Encourage membership of the Specialist Section and promote its activities.</w:t>
      </w:r>
    </w:p>
    <w:p w14:paraId="786EAD8B" w14:textId="77777777" w:rsidR="00BD1C08" w:rsidRPr="00BD1C08" w:rsidRDefault="00BD1C08" w:rsidP="00BD1C08">
      <w:pPr>
        <w:widowControl/>
        <w:rPr>
          <w:rFonts w:eastAsia="Calibri"/>
          <w:lang w:val="en-GB"/>
        </w:rPr>
      </w:pPr>
    </w:p>
    <w:p w14:paraId="49049EB6" w14:textId="77777777" w:rsidR="00BD1C08" w:rsidRPr="00BD1C08" w:rsidRDefault="00BD1C08" w:rsidP="00BD1C08"/>
    <w:p w14:paraId="1923A540" w14:textId="77777777" w:rsidR="00BD1C08" w:rsidRPr="00BD1C08" w:rsidRDefault="00BD1C08"/>
    <w:sectPr w:rsidR="00BD1C08" w:rsidRPr="00BD1C08" w:rsidSect="00BD1C08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396F" w14:textId="77777777" w:rsidR="00896FCA" w:rsidRPr="00A5434C" w:rsidRDefault="00BD1C08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51A0" w14:textId="77777777" w:rsidR="002A0FE6" w:rsidRPr="00A5434C" w:rsidRDefault="00BD1C08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97A3" w14:textId="77777777" w:rsidR="00896FCA" w:rsidRPr="00A5434C" w:rsidRDefault="00BD1C08" w:rsidP="00A5434C"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491F93CB" wp14:editId="5B75B580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C9CC" w14:textId="77777777" w:rsidR="004967C1" w:rsidRPr="00A5434C" w:rsidRDefault="00BD1C08" w:rsidP="00A5434C">
    <w:r w:rsidRPr="00A5434C">
      <w:rPr>
        <w:noProof/>
      </w:rPr>
      <w:drawing>
        <wp:anchor distT="0" distB="0" distL="114300" distR="114300" simplePos="0" relativeHeight="251660288" behindDoc="1" locked="0" layoutInCell="1" allowOverlap="1" wp14:anchorId="4DC0D8C6" wp14:editId="7A4905A2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4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8"/>
    <w:rsid w:val="00B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C303"/>
  <w15:chartTrackingRefBased/>
  <w15:docId w15:val="{01F4000C-57AF-4BB7-975A-1DCF73A5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BD1C0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- RCOT"/>
    <w:basedOn w:val="Normal"/>
    <w:link w:val="FooterChar"/>
    <w:uiPriority w:val="99"/>
    <w:unhideWhenUsed/>
    <w:rsid w:val="00BD1C08"/>
    <w:pPr>
      <w:tabs>
        <w:tab w:val="center" w:pos="4513"/>
        <w:tab w:val="right" w:pos="9026"/>
      </w:tabs>
    </w:pPr>
    <w:rPr>
      <w:color w:val="44546A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BD1C08"/>
    <w:rPr>
      <w:rFonts w:ascii="Arial" w:eastAsia="Arial" w:hAnsi="Arial" w:cs="Arial"/>
      <w:color w:val="44546A" w:themeColor="text2"/>
      <w:sz w:val="20"/>
      <w:szCs w:val="16"/>
      <w:lang w:val="en-US"/>
    </w:rPr>
  </w:style>
  <w:style w:type="paragraph" w:customStyle="1" w:styleId="Bullet">
    <w:name w:val="Bullet"/>
    <w:aliases w:val="Bullet - RCOT"/>
    <w:basedOn w:val="Normal"/>
    <w:uiPriority w:val="1"/>
    <w:qFormat/>
    <w:rsid w:val="00BD1C08"/>
    <w:pPr>
      <w:widowControl/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styleId="NoSpacing">
    <w:name w:val="No Spacing"/>
    <w:uiPriority w:val="1"/>
    <w:qFormat/>
    <w:rsid w:val="00BD1C08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Props1.xml><?xml version="1.0" encoding="utf-8"?>
<ds:datastoreItem xmlns:ds="http://schemas.openxmlformats.org/officeDocument/2006/customXml" ds:itemID="{44769F7C-075C-428D-AC13-706CF051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9F8B3-78C8-45C4-8F36-A1E5D40A5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84E69-CEDC-43E8-9F8F-BDB2DE73CBDE}">
  <ds:schemaRefs>
    <ds:schemaRef ds:uri="http://purl.org/dc/terms/"/>
    <ds:schemaRef ds:uri="http://schemas.microsoft.com/office/2006/documentManagement/types"/>
    <ds:schemaRef ds:uri="bcca6526-e802-4175-b949-1c7e3f94d86c"/>
    <ds:schemaRef ds:uri="http://purl.org/dc/elements/1.1/"/>
    <ds:schemaRef ds:uri="http://schemas.microsoft.com/office/2006/metadata/properties"/>
    <ds:schemaRef ds:uri="301bce64-ad0b-4143-877a-f6e7ccdf697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2022-07-12T15:24:00Z</dcterms:created>
  <dcterms:modified xsi:type="dcterms:W3CDTF">2022-07-12T15:25:00Z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</Properties>
</file>