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DE4E5" w14:textId="5EE0775D" w:rsidR="007D7CCD" w:rsidRDefault="007D7CCD" w:rsidP="007D7CCD">
      <w:pPr>
        <w:pStyle w:val="NoSpacing"/>
      </w:pPr>
      <w:r w:rsidRPr="007D7CCD">
        <w:rPr>
          <w:b/>
          <w:bCs/>
          <w:color w:val="44546A" w:themeColor="text2"/>
        </w:rPr>
        <w:t>RCOT example role – Specialist Section National Executive Committee (NEC)</w:t>
      </w:r>
      <w:r w:rsidRPr="007D7CCD">
        <w:t xml:space="preserve"> </w:t>
      </w:r>
    </w:p>
    <w:p w14:paraId="64500658" w14:textId="77777777" w:rsidR="007D7CCD" w:rsidRPr="007D7CCD" w:rsidRDefault="007D7CCD" w:rsidP="007D7CCD">
      <w:pPr>
        <w:pStyle w:val="NoSpacing"/>
      </w:pPr>
    </w:p>
    <w:p w14:paraId="40830A7F" w14:textId="77777777" w:rsidR="007D7CCD" w:rsidRPr="007D7CCD" w:rsidRDefault="007D7CCD" w:rsidP="007D7CCD">
      <w:pPr>
        <w:widowControl/>
        <w:spacing w:after="200" w:line="276" w:lineRule="auto"/>
        <w:contextualSpacing/>
        <w:rPr>
          <w:rFonts w:eastAsia="Calibri"/>
          <w:bCs/>
          <w:color w:val="44546A" w:themeColor="text2"/>
          <w:lang w:val="en-GB"/>
        </w:rPr>
      </w:pPr>
      <w:r w:rsidRPr="007D7CCD">
        <w:rPr>
          <w:rFonts w:eastAsia="Calibri"/>
          <w:bCs/>
          <w:color w:val="44546A" w:themeColor="text2"/>
          <w:lang w:val="en-GB"/>
        </w:rPr>
        <w:t>NEC role 3: Secretary</w:t>
      </w:r>
    </w:p>
    <w:p w14:paraId="7E3673CA" w14:textId="77777777" w:rsidR="007D7CCD" w:rsidRPr="007D7CCD" w:rsidRDefault="007D7CCD" w:rsidP="007D7CCD">
      <w:pPr>
        <w:widowControl/>
        <w:rPr>
          <w:rFonts w:eastAsia="Calibri"/>
          <w:b/>
          <w:lang w:val="en-GB"/>
        </w:rPr>
      </w:pPr>
    </w:p>
    <w:p w14:paraId="0A04FB6E" w14:textId="6D105CD2" w:rsidR="007D7CCD" w:rsidRDefault="007D7CCD" w:rsidP="007D7CCD">
      <w:pPr>
        <w:widowControl/>
        <w:rPr>
          <w:rFonts w:eastAsia="Calibri"/>
          <w:b/>
          <w:color w:val="44546A" w:themeColor="text2"/>
          <w:lang w:val="en-GB"/>
        </w:rPr>
      </w:pPr>
      <w:r w:rsidRPr="007D7CCD">
        <w:rPr>
          <w:rFonts w:eastAsia="Calibri"/>
          <w:b/>
          <w:color w:val="44546A" w:themeColor="text2"/>
          <w:lang w:val="en-GB"/>
        </w:rPr>
        <w:t>Main purpose of the role</w:t>
      </w:r>
    </w:p>
    <w:p w14:paraId="27C5D1FC" w14:textId="77777777" w:rsidR="007D7CCD" w:rsidRPr="007D7CCD" w:rsidRDefault="007D7CCD" w:rsidP="007D7CCD">
      <w:pPr>
        <w:widowControl/>
        <w:rPr>
          <w:rFonts w:eastAsia="Calibri"/>
          <w:lang w:val="en-GB"/>
        </w:rPr>
      </w:pPr>
    </w:p>
    <w:p w14:paraId="7C2E65ED" w14:textId="77777777" w:rsidR="007D7CCD" w:rsidRPr="007D7CCD" w:rsidRDefault="007D7CCD" w:rsidP="007D7CCD">
      <w:pPr>
        <w:widowControl/>
        <w:rPr>
          <w:rFonts w:eastAsia="Calibri"/>
          <w:lang w:val="en-GB"/>
        </w:rPr>
      </w:pPr>
      <w:r w:rsidRPr="007D7CCD">
        <w:rPr>
          <w:rFonts w:eastAsia="Calibri"/>
          <w:lang w:val="en-GB"/>
        </w:rPr>
        <w:t>Support the management of the NEC with their communication; collate and circulate agenda items, record, and collate minutes distributing them to the NEC and RCOT.</w:t>
      </w:r>
    </w:p>
    <w:p w14:paraId="1B09336E" w14:textId="77777777" w:rsidR="007D7CCD" w:rsidRPr="007D7CCD" w:rsidRDefault="007D7CCD" w:rsidP="007D7CCD">
      <w:pPr>
        <w:widowControl/>
        <w:rPr>
          <w:rFonts w:eastAsia="Calibri"/>
          <w:lang w:val="en-GB"/>
        </w:rPr>
      </w:pPr>
    </w:p>
    <w:p w14:paraId="4B06C007" w14:textId="6B158763" w:rsidR="007D7CCD" w:rsidRDefault="007D7CCD" w:rsidP="007D7CCD">
      <w:pPr>
        <w:pStyle w:val="NoSpacing"/>
        <w:rPr>
          <w:b/>
          <w:bCs/>
          <w:color w:val="44546A" w:themeColor="text2"/>
          <w:lang w:val="en-GB"/>
        </w:rPr>
      </w:pPr>
      <w:r w:rsidRPr="007D7CCD">
        <w:rPr>
          <w:b/>
          <w:bCs/>
          <w:color w:val="44546A" w:themeColor="text2"/>
          <w:lang w:val="en-GB"/>
        </w:rPr>
        <w:t>Role and responsibilities:</w:t>
      </w:r>
    </w:p>
    <w:p w14:paraId="33F7CED0" w14:textId="77777777" w:rsidR="007D7CCD" w:rsidRPr="007D7CCD" w:rsidRDefault="007D7CCD" w:rsidP="007D7CCD">
      <w:pPr>
        <w:pStyle w:val="NoSpacing"/>
        <w:rPr>
          <w:b/>
          <w:bCs/>
          <w:color w:val="44546A" w:themeColor="text2"/>
          <w:lang w:val="en-GB"/>
        </w:rPr>
      </w:pPr>
    </w:p>
    <w:p w14:paraId="5D01A7CE" w14:textId="77777777" w:rsidR="007D7CCD" w:rsidRPr="007D7CCD" w:rsidRDefault="007D7CCD" w:rsidP="007D7CCD">
      <w:pPr>
        <w:pStyle w:val="Bullet"/>
      </w:pPr>
      <w:r w:rsidRPr="007D7CCD">
        <w:t xml:space="preserve">Take minutes at meetings of the National Executive Committee (NEC) and Annual Review Meeting (ARM), or if unable to attend, nominate another committee member for this role. </w:t>
      </w:r>
    </w:p>
    <w:p w14:paraId="238F6CD1" w14:textId="77777777" w:rsidR="007D7CCD" w:rsidRPr="007D7CCD" w:rsidRDefault="007D7CCD" w:rsidP="007D7CCD">
      <w:pPr>
        <w:pStyle w:val="Bullet"/>
      </w:pPr>
      <w:r w:rsidRPr="007D7CCD">
        <w:t>Email the minutes to all NEC members and our UK Branch Manager and Specialist Section Administrator.</w:t>
      </w:r>
    </w:p>
    <w:p w14:paraId="504E65BE" w14:textId="77777777" w:rsidR="007D7CCD" w:rsidRPr="007D7CCD" w:rsidRDefault="007D7CCD" w:rsidP="007D7CCD">
      <w:pPr>
        <w:pStyle w:val="Bullet"/>
      </w:pPr>
      <w:r w:rsidRPr="007D7CCD">
        <w:t xml:space="preserve">Coordinate meeting dates, book meeting rooms/virtual platforms as necessary for the NEC. </w:t>
      </w:r>
    </w:p>
    <w:p w14:paraId="6AA1FF5D" w14:textId="77777777" w:rsidR="007D7CCD" w:rsidRPr="007D7CCD" w:rsidRDefault="007D7CCD" w:rsidP="007D7CCD">
      <w:pPr>
        <w:pStyle w:val="Bullet"/>
      </w:pPr>
      <w:r w:rsidRPr="007D7CCD">
        <w:t xml:space="preserve">Ensure that all marketing materials are up-to-date and regularly reviewed in terms of content and image by adhering to our brand book and language style guide. </w:t>
      </w:r>
    </w:p>
    <w:p w14:paraId="63CE8EB7" w14:textId="77777777" w:rsidR="007D7CCD" w:rsidRPr="007D7CCD" w:rsidRDefault="007D7CCD" w:rsidP="007D7CCD">
      <w:pPr>
        <w:pStyle w:val="Bullet"/>
      </w:pPr>
      <w:r w:rsidRPr="007D7CCD">
        <w:t xml:space="preserve">Distribute marketing material at relevant conferences and to relevant organizations. </w:t>
      </w:r>
    </w:p>
    <w:p w14:paraId="0645ECF5" w14:textId="77777777" w:rsidR="007D7CCD" w:rsidRPr="007D7CCD" w:rsidRDefault="007D7CCD" w:rsidP="007D7CCD">
      <w:pPr>
        <w:pStyle w:val="Bullet"/>
      </w:pPr>
      <w:r w:rsidRPr="007D7CCD">
        <w:t>Promote evidence-based best practice and encourage development of skills and knowledge within the specialism.</w:t>
      </w:r>
    </w:p>
    <w:p w14:paraId="43A02AC0" w14:textId="77777777" w:rsidR="007D7CCD" w:rsidRPr="007D7CCD" w:rsidRDefault="007D7CCD" w:rsidP="007D7CCD">
      <w:pPr>
        <w:pStyle w:val="Bullet"/>
      </w:pPr>
      <w:r w:rsidRPr="007D7CCD">
        <w:t>Encourage membership of the Specialist Section and promote its activities.</w:t>
      </w:r>
    </w:p>
    <w:p w14:paraId="7294E6FB" w14:textId="77777777" w:rsidR="007D7CCD" w:rsidRPr="007D7CCD" w:rsidRDefault="007D7CCD" w:rsidP="007D7CCD">
      <w:pPr>
        <w:tabs>
          <w:tab w:val="left" w:pos="8518"/>
        </w:tabs>
      </w:pPr>
      <w:r w:rsidRPr="007D7CCD">
        <w:tab/>
      </w:r>
    </w:p>
    <w:p w14:paraId="25D23062" w14:textId="77777777" w:rsidR="007D7CCD" w:rsidRPr="007D7CCD" w:rsidRDefault="007D7CCD"/>
    <w:sectPr w:rsidR="007D7CCD" w:rsidRPr="007D7CCD" w:rsidSect="007D7CCD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1440" w:right="1080" w:bottom="1440" w:left="1080" w:header="2041" w:footer="885" w:gutter="0"/>
      <w:cols w:space="720"/>
      <w:formProt w:val="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E9E4" w14:textId="77777777" w:rsidR="00896FCA" w:rsidRPr="00A5434C" w:rsidRDefault="00901E9C" w:rsidP="00FD5879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>
      <w:rPr>
        <w:noProof/>
        <w:lang w:val="en-GB"/>
      </w:rPr>
      <w:t>12 July 2022</w:t>
    </w:r>
    <w:r>
      <w:fldChar w:fldCharType="end"/>
    </w:r>
    <w:r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7D037" w14:textId="77777777" w:rsidR="002A0FE6" w:rsidRPr="00A5434C" w:rsidRDefault="00901E9C" w:rsidP="001A64D0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>
      <w:rPr>
        <w:noProof/>
        <w:lang w:val="en-GB"/>
      </w:rPr>
      <w:t>12 July 2022</w:t>
    </w:r>
    <w:r>
      <w:fldChar w:fldCharType="end"/>
    </w:r>
    <w:r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2637" w14:textId="77777777" w:rsidR="00896FCA" w:rsidRPr="00A5434C" w:rsidRDefault="00901E9C" w:rsidP="00A5434C">
    <w:r w:rsidRPr="00A5434C">
      <w:rPr>
        <w:noProof/>
      </w:rPr>
      <w:drawing>
        <wp:anchor distT="0" distB="0" distL="114300" distR="114300" simplePos="0" relativeHeight="251659264" behindDoc="1" locked="0" layoutInCell="1" allowOverlap="1" wp14:anchorId="4BD525B3" wp14:editId="4B1429DB">
          <wp:simplePos x="0" y="0"/>
          <wp:positionH relativeFrom="column">
            <wp:posOffset>-695325</wp:posOffset>
          </wp:positionH>
          <wp:positionV relativeFrom="paragraph">
            <wp:posOffset>-1276350</wp:posOffset>
          </wp:positionV>
          <wp:extent cx="7560000" cy="113051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COT Continuation 2022 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E335" w14:textId="77777777" w:rsidR="004967C1" w:rsidRPr="00A5434C" w:rsidRDefault="00901E9C" w:rsidP="00A5434C">
    <w:r w:rsidRPr="00A5434C">
      <w:rPr>
        <w:noProof/>
      </w:rPr>
      <w:drawing>
        <wp:anchor distT="0" distB="0" distL="114300" distR="114300" simplePos="0" relativeHeight="251660288" behindDoc="1" locked="0" layoutInCell="1" allowOverlap="1" wp14:anchorId="5F968AA0" wp14:editId="2D5114B0">
          <wp:simplePos x="0" y="0"/>
          <wp:positionH relativeFrom="column">
            <wp:posOffset>-647061</wp:posOffset>
          </wp:positionH>
          <wp:positionV relativeFrom="paragraph">
            <wp:posOffset>-1424824</wp:posOffset>
          </wp:positionV>
          <wp:extent cx="7500416" cy="161353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0416" cy="161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3471F"/>
    <w:multiLevelType w:val="multilevel"/>
    <w:tmpl w:val="5BB45DEA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850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CD"/>
    <w:rsid w:val="007D7CCD"/>
    <w:rsid w:val="0090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17F3D"/>
  <w15:chartTrackingRefBased/>
  <w15:docId w15:val="{5F8907BC-C8EE-476D-8195-94BCC848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RCOT"/>
    <w:uiPriority w:val="1"/>
    <w:qFormat/>
    <w:rsid w:val="007D7CCD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ooter - RCOT"/>
    <w:basedOn w:val="Normal"/>
    <w:link w:val="FooterChar"/>
    <w:uiPriority w:val="99"/>
    <w:unhideWhenUsed/>
    <w:rsid w:val="007D7CCD"/>
    <w:pPr>
      <w:tabs>
        <w:tab w:val="center" w:pos="4513"/>
        <w:tab w:val="right" w:pos="9026"/>
      </w:tabs>
    </w:pPr>
    <w:rPr>
      <w:color w:val="44546A" w:themeColor="text2"/>
      <w:sz w:val="20"/>
      <w:szCs w:val="16"/>
    </w:rPr>
  </w:style>
  <w:style w:type="character" w:customStyle="1" w:styleId="FooterChar">
    <w:name w:val="Footer Char"/>
    <w:aliases w:val="Footer - RCOT Char"/>
    <w:basedOn w:val="DefaultParagraphFont"/>
    <w:link w:val="Footer"/>
    <w:uiPriority w:val="99"/>
    <w:rsid w:val="007D7CCD"/>
    <w:rPr>
      <w:rFonts w:ascii="Arial" w:eastAsia="Arial" w:hAnsi="Arial" w:cs="Arial"/>
      <w:color w:val="44546A" w:themeColor="text2"/>
      <w:sz w:val="20"/>
      <w:szCs w:val="16"/>
      <w:lang w:val="en-US"/>
    </w:rPr>
  </w:style>
  <w:style w:type="paragraph" w:customStyle="1" w:styleId="Bullet">
    <w:name w:val="Bullet"/>
    <w:aliases w:val="Bullet - RCOT"/>
    <w:basedOn w:val="Normal"/>
    <w:uiPriority w:val="1"/>
    <w:qFormat/>
    <w:rsid w:val="007D7CCD"/>
    <w:pPr>
      <w:widowControl/>
      <w:numPr>
        <w:numId w:val="1"/>
      </w:numPr>
      <w:spacing w:after="240" w:line="312" w:lineRule="auto"/>
      <w:ind w:left="357" w:hanging="357"/>
      <w:contextualSpacing/>
    </w:pPr>
    <w:rPr>
      <w:color w:val="000000" w:themeColor="text1"/>
    </w:rPr>
  </w:style>
  <w:style w:type="paragraph" w:styleId="NoSpacing">
    <w:name w:val="No Spacing"/>
    <w:uiPriority w:val="1"/>
    <w:qFormat/>
    <w:rsid w:val="007D7CCD"/>
    <w:pPr>
      <w:widowControl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819C0103728438125F29459418C87" ma:contentTypeVersion="16" ma:contentTypeDescription="Create a new document." ma:contentTypeScope="" ma:versionID="28030b202b0184fbb19826dab5dc9e99">
  <xsd:schema xmlns:xsd="http://www.w3.org/2001/XMLSchema" xmlns:xs="http://www.w3.org/2001/XMLSchema" xmlns:p="http://schemas.microsoft.com/office/2006/metadata/properties" xmlns:ns2="bcca6526-e802-4175-b949-1c7e3f94d86c" xmlns:ns3="301bce64-ad0b-4143-877a-f6e7ccdf697d" targetNamespace="http://schemas.microsoft.com/office/2006/metadata/properties" ma:root="true" ma:fieldsID="32a6a757a12c165b4c26a0edbf7399a1" ns2:_="" ns3:_="">
    <xsd:import namespace="bcca6526-e802-4175-b949-1c7e3f94d86c"/>
    <xsd:import namespace="301bce64-ad0b-4143-877a-f6e7ccdf69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a6526-e802-4175-b949-1c7e3f94d8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06921c4-5d7c-4c43-8b48-c9d337be7538}" ma:internalName="TaxCatchAll" ma:showField="CatchAllData" ma:web="bcca6526-e802-4175-b949-1c7e3f94d8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bce64-ad0b-4143-877a-f6e7ccdf6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61192ce-d741-42f0-bf32-2e964c76fe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1bce64-ad0b-4143-877a-f6e7ccdf697d">
      <Terms xmlns="http://schemas.microsoft.com/office/infopath/2007/PartnerControls"/>
    </lcf76f155ced4ddcb4097134ff3c332f>
    <TaxCatchAll xmlns="bcca6526-e802-4175-b949-1c7e3f94d86c"/>
  </documentManagement>
</p:properties>
</file>

<file path=customXml/itemProps1.xml><?xml version="1.0" encoding="utf-8"?>
<ds:datastoreItem xmlns:ds="http://schemas.openxmlformats.org/officeDocument/2006/customXml" ds:itemID="{EF1C3460-0900-43A9-9F42-7303016C1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a6526-e802-4175-b949-1c7e3f94d86c"/>
    <ds:schemaRef ds:uri="301bce64-ad0b-4143-877a-f6e7ccdf6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7E720D-DC3E-4FEC-AB82-B3E2D95AA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84C10-AA4D-41AF-BA40-23776D43BAB5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bcca6526-e802-4175-b949-1c7e3f94d86c"/>
    <ds:schemaRef ds:uri="http://purl.org/dc/dcmitype/"/>
    <ds:schemaRef ds:uri="301bce64-ad0b-4143-877a-f6e7ccdf697d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 Sidhpura</dc:creator>
  <cp:keywords/>
  <dc:description/>
  <cp:lastModifiedBy>Pinky Sidhpura</cp:lastModifiedBy>
  <cp:revision>1</cp:revision>
  <dcterms:created xsi:type="dcterms:W3CDTF">2022-07-12T15:02:00Z</dcterms:created>
  <dcterms:modified xsi:type="dcterms:W3CDTF">2022-07-12T15:11:00Z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0x0101009DF819C0103728438125F29459418C87</vt:lpwstr>
  </property>
</Properties>
</file>